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Ульчского муниципального района 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16040">
        <w:rPr>
          <w:rFonts w:ascii="Times New Roman CYR" w:hAnsi="Times New Roman CYR" w:cs="Times New Roman CYR"/>
          <w:b/>
          <w:bCs/>
          <w:sz w:val="36"/>
          <w:szCs w:val="36"/>
        </w:rPr>
        <w:t>КОЛЛЕКТИВНЫЙ  ДОГОВОР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16040"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16040">
        <w:rPr>
          <w:rFonts w:ascii="Times New Roman CYR" w:hAnsi="Times New Roman CYR" w:cs="Times New Roman CYR"/>
          <w:bCs/>
          <w:sz w:val="28"/>
          <w:szCs w:val="28"/>
        </w:rPr>
        <w:t>п. БЫСТРИНСК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B16040">
        <w:rPr>
          <w:rFonts w:ascii="Times New Roman CYR" w:hAnsi="Times New Roman CYR" w:cs="Times New Roman CYR"/>
          <w:bCs/>
          <w:sz w:val="24"/>
          <w:szCs w:val="24"/>
        </w:rPr>
        <w:t xml:space="preserve">Утвержден 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B16040">
        <w:rPr>
          <w:rFonts w:ascii="Times New Roman CYR" w:hAnsi="Times New Roman CYR" w:cs="Times New Roman CYR"/>
          <w:bCs/>
          <w:sz w:val="24"/>
          <w:szCs w:val="24"/>
        </w:rPr>
        <w:t>Общим собранием работников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B16040">
        <w:rPr>
          <w:rFonts w:ascii="Times New Roman CYR" w:hAnsi="Times New Roman CYR" w:cs="Times New Roman CYR"/>
          <w:bCs/>
          <w:sz w:val="24"/>
          <w:szCs w:val="24"/>
        </w:rPr>
        <w:t xml:space="preserve"> МБОУ СОШ 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B16040">
        <w:rPr>
          <w:rFonts w:ascii="Times New Roman CYR" w:hAnsi="Times New Roman CYR" w:cs="Times New Roman CYR"/>
          <w:bCs/>
          <w:sz w:val="24"/>
          <w:szCs w:val="24"/>
        </w:rPr>
        <w:t xml:space="preserve">Протокол № </w:t>
      </w:r>
      <w:r w:rsidR="00D02CD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B16040">
        <w:rPr>
          <w:rFonts w:ascii="Times New Roman CYR" w:hAnsi="Times New Roman CYR" w:cs="Times New Roman CYR"/>
          <w:bCs/>
          <w:sz w:val="24"/>
          <w:szCs w:val="24"/>
        </w:rPr>
        <w:t xml:space="preserve"> от «</w:t>
      </w:r>
      <w:r w:rsidR="00D02CD5">
        <w:rPr>
          <w:rFonts w:ascii="Times New Roman CYR" w:hAnsi="Times New Roman CYR" w:cs="Times New Roman CYR"/>
          <w:bCs/>
          <w:sz w:val="24"/>
          <w:szCs w:val="24"/>
        </w:rPr>
        <w:t>01</w:t>
      </w:r>
      <w:r w:rsidRPr="00B16040">
        <w:rPr>
          <w:rFonts w:ascii="Times New Roman CYR" w:hAnsi="Times New Roman CYR" w:cs="Times New Roman CYR"/>
          <w:bCs/>
          <w:sz w:val="24"/>
          <w:szCs w:val="24"/>
        </w:rPr>
        <w:t xml:space="preserve">» </w:t>
      </w:r>
      <w:r w:rsidR="00D02CD5">
        <w:rPr>
          <w:rFonts w:ascii="Times New Roman CYR" w:hAnsi="Times New Roman CYR" w:cs="Times New Roman CYR"/>
          <w:bCs/>
          <w:sz w:val="24"/>
          <w:szCs w:val="24"/>
        </w:rPr>
        <w:t>марта</w:t>
      </w:r>
      <w:r w:rsidRPr="00B16040">
        <w:rPr>
          <w:rFonts w:ascii="Times New Roman CYR" w:hAnsi="Times New Roman CYR" w:cs="Times New Roman CYR"/>
          <w:bCs/>
          <w:sz w:val="24"/>
          <w:szCs w:val="24"/>
        </w:rPr>
        <w:t xml:space="preserve"> 20</w:t>
      </w:r>
      <w:r w:rsidR="00B939FC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D02CD5">
        <w:rPr>
          <w:rFonts w:ascii="Times New Roman CYR" w:hAnsi="Times New Roman CYR" w:cs="Times New Roman CYR"/>
          <w:bCs/>
          <w:sz w:val="24"/>
          <w:szCs w:val="24"/>
        </w:rPr>
        <w:t>9</w:t>
      </w:r>
    </w:p>
    <w:p w:rsidR="00B16040" w:rsidRP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работодателя:</w:t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работников: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Директор</w:t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первичной</w:t>
      </w:r>
      <w:proofErr w:type="gramEnd"/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общеобразовательного</w:t>
      </w:r>
      <w:proofErr w:type="gramEnd"/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профсоюзной организации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учреждения</w:t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общеобразовательного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учреждения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 (Гейкер Е.В.)</w:t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Arial CYR" w:hAnsi="Arial CYR" w:cs="Arial CYR"/>
          <w:color w:val="008000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__________(Егорова И.К.)</w:t>
      </w:r>
    </w:p>
    <w:p w:rsidR="00B16040" w:rsidRDefault="00B16040" w:rsidP="00B1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Содержание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1.Общие положения.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 Трудовой договор.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3.Профессиональная подготовка, переподготовка и повышение квалификации работников.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 Высвобождение работников и содействие их трудоустройству.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5.Рабочее время и время отдыха.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6.Оплата и нормирование труда.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7. Гарантии и компенсации.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8.Охрана труда и здоровья.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 Гарантии профсоюзной деятельности.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 Обязательства профкома.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выполнением Коллективного договора. Ответственность сторон.</w:t>
      </w: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B93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Default="00B16040" w:rsidP="00D0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39FC" w:rsidRPr="002C7C2F" w:rsidRDefault="00B939FC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I. Общие положения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средней общеобразовательной школе  п. Быстринск.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1.2.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Коллективный договор заключен в соответствии с Трудовым кодексом РФ (далее – ТК РФ), иными законодательными и норма</w:t>
      </w:r>
      <w:r w:rsidRPr="002C7C2F">
        <w:rPr>
          <w:rFonts w:ascii="Times New Roman CYR" w:hAnsi="Times New Roman CYR" w:cs="Times New Roman CYR"/>
          <w:sz w:val="24"/>
          <w:szCs w:val="24"/>
        </w:rPr>
        <w:softHyphen/>
        <w:t>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– учреждение) и установления дополнительных социально-экономических, правовых и профессиональных гарантий, льгот и преимуществ для работников, а также с целью создания более благоприятных условий труда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1.3. Сторонами Коллективного договора являются: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работники учреждения, представленные профсоюзной организацией, в лице председателя </w:t>
      </w:r>
      <w:r w:rsidR="00B939FC">
        <w:rPr>
          <w:rFonts w:ascii="Times New Roman CYR" w:hAnsi="Times New Roman CYR" w:cs="Times New Roman CYR"/>
          <w:sz w:val="24"/>
          <w:szCs w:val="24"/>
        </w:rPr>
        <w:t>первичной профсоюзной организации</w:t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 Егоровой Ирины Константиновны, и работодатель в лице директора Гейкер Елены Викторовны (статьи 25 и 40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 профсоюзной организацией (ст. 30, 31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1.5. Действие настоящего Коллективного договора распространяется на всех работников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1.6.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Профком обязуется разъяснять работникам положения коллективного договора, содействовать его реализации.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1.7. Коллективный договор сохраняет свое действие в случаях изменения наименования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1.8. При реорганизации Учреждения в форме слиянии, присоединении, разделении, выделении Коллективный договор сохраняет свое действие в течение всего срока реорганизации.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путем подписания представителями сторон дополнительных соглашений.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1.14. Все спорные вопросы по толкованию и реализации положений Коллективного договора решаются сторонами.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1.15. Настоящий договор вступает в силу с «</w:t>
      </w:r>
      <w:r w:rsidR="00D02CD5">
        <w:rPr>
          <w:rFonts w:ascii="Times New Roman CYR" w:hAnsi="Times New Roman CYR" w:cs="Times New Roman CYR"/>
          <w:sz w:val="24"/>
          <w:szCs w:val="24"/>
        </w:rPr>
        <w:t>01</w:t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D02CD5">
        <w:rPr>
          <w:rFonts w:ascii="Times New Roman CYR" w:hAnsi="Times New Roman CYR" w:cs="Times New Roman CYR"/>
          <w:sz w:val="24"/>
          <w:szCs w:val="24"/>
        </w:rPr>
        <w:t xml:space="preserve"> марта </w:t>
      </w:r>
      <w:r w:rsidRPr="002C7C2F">
        <w:rPr>
          <w:rFonts w:ascii="Times New Roman CYR" w:hAnsi="Times New Roman CYR" w:cs="Times New Roman CYR"/>
          <w:sz w:val="24"/>
          <w:szCs w:val="24"/>
        </w:rPr>
        <w:t>201</w:t>
      </w:r>
      <w:r w:rsidR="00D02CD5">
        <w:rPr>
          <w:rFonts w:ascii="Times New Roman CYR" w:hAnsi="Times New Roman CYR" w:cs="Times New Roman CYR"/>
          <w:sz w:val="24"/>
          <w:szCs w:val="24"/>
        </w:rPr>
        <w:t>9</w:t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B16040" w:rsidRPr="002C7C2F" w:rsidRDefault="00B16040" w:rsidP="002C7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правила внутреннего трудового распорядка;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положение о премировании работников;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положение об установления надбавок и доплат;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перечень профессий и должностей работников, занятых на работах с вредными и (или) опасными условиями труда и установление им компенсационных;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соглашение по охране труда (разрабатывается совместно с ПК);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1.17. Стороны определяют следующие формы управления учреждением непосредственно работниками и через профком:</w:t>
      </w:r>
    </w:p>
    <w:p w:rsidR="00B16040" w:rsidRPr="002C7C2F" w:rsidRDefault="00B16040" w:rsidP="002C7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учет мнения (по согласованию с) профкома;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обсуждение с работодателем вопросов о работе учреждения, внесении предложений по ее совершенствованию;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участие в разработке и принятии коллективного договора.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 xml:space="preserve">П. Трудовой договор 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 является основанием для издания приказа о приеме на работу.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статьей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2.4. В трудовой договор обязательно включаются условия, предусмотренные статьей 57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2.5. Объем учебной нагрузки (педагогической работы) педагогическим работникам в соответствии с пунктом 66 Типового положения об общеобразовательном учреждении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 xml:space="preserve">устанавливается работодателем исходя из количества часов по учебному плану, программ, обеспеченности кадрами, других конкретных условий в данном учреждении. Верхний предел учебной нагрузки может ограничиваться в случаях, предусмотренных указанным Типовым положением.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учреждения. Эта работа завершается до окончания учебного года и ухода работников в отпуск для определения классов и учебной нагрузки в новом учебном году. Работодатель должен ознакомить педагогических работников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>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В зависимости от количества часов, предусмотренных учебным планом, учебная нагрузка учителей может быть разной в первом и втором учебных полугодиях. 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2.7.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заработной платы, или на количество часов, установленное в соответствии с трудовым договором.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другим учителям.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2.9. Учебная нагрузка на выходные и нерабочие праздничные дни не планируется.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2.10.Уменьшение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2.10.1. по взаимному согласию сторон;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2.10.2. по инициативе работодателя в случаях: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простоя, когда работникам поручается с учетом их специальности и квалификации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другая работа в том же учреждении на все время простоя,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В указанных в пункте 2.10.2. случаях для изменения учебной нагрузки по инициативе работодателя согласие работника не требуется.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2.11.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По инициативе работодателя изменение условий, определенных сторонами,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(изменением числа классов-комплектов, групп или количества обучающихся (воспитанников), изменением количества часов работы по учебному плану, проведением эксперимента, изменением сменности работы учреждения, а также изменением образовательных программ и т.д.) при продолжении работником работы без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изменения его трудовой функции (работы по определенной специальности, квалификации или должности) (ст. 74 ТК РФ).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условий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действующим законодательством.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2.12.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2.13.Прекращение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III. Профессиональная подготовка, переподготовка и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повышение квалификации работников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Стороны пришли к соглашению о том, что: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3.3. Работодатель обязуется: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3.3.1. Организовывать профессиональную подготовку, переподготовку и повышение квалификации работников (в разрезе специальности). Предоставить возможность для повышения квалификации педагогических и руководящих работников не реже чем один раз в три года.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3.3.2. В случае высвобождения работников и одновременного создания рабочих мест предоставить возможность опережающего обучения высвобождае</w:t>
      </w:r>
      <w:r w:rsidRPr="002C7C2F">
        <w:rPr>
          <w:rFonts w:ascii="Times New Roman CYR" w:hAnsi="Times New Roman CYR" w:cs="Times New Roman CYR"/>
          <w:sz w:val="24"/>
          <w:szCs w:val="24"/>
        </w:rPr>
        <w:softHyphen/>
        <w:t>мых работников для трудоустройства на новых рабочих местах.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3.3.3. В случае направления работника для повышения квалификации сохранять за ним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место работы (должность), среднюю заработную плату по основному месту работы.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 – 176 ТК РФ.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3.3.5. Предоставлять гарантии и компенсации, предусмотренные статьями 173 – 176 ТК РФ,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3.3.6. Организовывать проведение аттестации педагогических работников в соответствии с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IV. Высвобождение работников и содействие их трудоустройству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Работодатель обязуется: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 - не позднее,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4.2. Работникам, получившим уведомление об увольнении по пункту 1 и пункту 2 статьи 81 ТК РФ, предоставлять свободное от работы время не менее __3__ часов в неделю для самостоятельного поиска новой работы с сохранением заработной платы.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4.3.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мотивированного мнения профкома (ст. 82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4.4.Трудоустраивать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4.5.Стороны договорились, что: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</w:t>
      </w:r>
      <w:proofErr w:type="spellStart"/>
      <w:r w:rsidRPr="002C7C2F">
        <w:rPr>
          <w:rFonts w:ascii="Times New Roman CYR" w:hAnsi="Times New Roman CYR" w:cs="Times New Roman CYR"/>
          <w:sz w:val="24"/>
          <w:szCs w:val="24"/>
        </w:rPr>
        <w:t>предпенсионного</w:t>
      </w:r>
      <w:proofErr w:type="spellEnd"/>
      <w:r w:rsidRPr="002C7C2F">
        <w:rPr>
          <w:rFonts w:ascii="Times New Roman CYR" w:hAnsi="Times New Roman CYR" w:cs="Times New Roman CYR"/>
          <w:sz w:val="24"/>
          <w:szCs w:val="24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одного года.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4.5.2.Высвобождаемым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4.5.3. Работникам, высвобожденным из учреждения в связи с сокращением численности или штата, гарантируются после увольнения льготы, предусмотренные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4.5.4. При появлении новых рабочих мест в учреждении, в том числе и на определенный срок, работодатель обеспечивает приоритет в приеме на работу работников,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добросовестно работавших в нем, ранее уволенных из учреждения в связи с сокращением численности или штата.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V. Рабочее время и время отдыха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Стороны пришли к соглашению о том, что: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5.1. Рабочее время работников определяется Правилами внутреннего трудового распорядка учреждения (ст. 91 ТК РФ), учебными расписаниям (которые могут изменяться в связи с производственной необходимостью), годовым календарным учебным графиком,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продолжительность рабочего времени устанавливается в соответствии с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5.3.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5.4. Неполное рабочее время – неполный рабочий день или неполная рабочая неделя устанавливаются в следующих случаях:</w:t>
      </w:r>
    </w:p>
    <w:p w:rsidR="00B16040" w:rsidRPr="002C7C2F" w:rsidRDefault="00B16040" w:rsidP="002C7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●</w:t>
      </w:r>
      <w:r w:rsidRPr="002C7C2F">
        <w:rPr>
          <w:rFonts w:ascii="Times New Roman CYR" w:hAnsi="Times New Roman CYR" w:cs="Times New Roman CYR"/>
          <w:sz w:val="24"/>
          <w:szCs w:val="24"/>
        </w:rPr>
        <w:tab/>
        <w:t>по соглашению между работником и работодателем;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●</w:t>
      </w:r>
      <w:r w:rsidRPr="002C7C2F">
        <w:rPr>
          <w:rFonts w:ascii="Times New Roman CYR" w:hAnsi="Times New Roman CYR" w:cs="Times New Roman CYR"/>
          <w:sz w:val="24"/>
          <w:szCs w:val="24"/>
        </w:rPr>
        <w:tab/>
        <w:t>по просьбе беременной женщины, одного из родителей (опекуна, попечителя), имеющего ребенка в возрасте до 14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РФ.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5.5. Составление расписания уроков осуществляется с учетом рационального использования рабочего времени учителя, допуская не более одного перерыва (окна) в день и двух в неделю на ставку заработной платы, если иное не обусловлено письменным согласием педагога. Учителям, имеющим педагогическую нагрузку не более 20 часов, по возможности, предусматривается один день в неделю для методической работы и повышения квалификации. При нагрузке не менее 16 часов в неделю расписание составляется, по возможности, таким образом, чтобы у учителя было не менее 4-х уроков в день, если при этом в конкретном классе количество уроков в день не более двух.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5.6. Работа в выходные и нерабочие праздничные дни запрещена, если иное не определено должностной инструкцией. Привлечение работников учреждения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праздничный день оплачивается в одинарном размере, а день отдыха оплате не подлежит.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5.7. В случаях, предусмотренных статьей 99 ТК РФ, работодатель может привлекать работников к сверхурочным работам только с их письменного согласия. Привлечение к сверхурочной работе инвалидов, 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РФ. При этом инвалиды,  женщины, имеющие детей в возрасте до трех лет, должны быть под роспись ознакомлены со своим правом отказаться от сверхурочной работы. Привлечение к  сверхурочным работам работников до 18 лет и беременных женщин не допускается.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5.8.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5.9.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 xml:space="preserve"> </w:t>
      </w:r>
      <w:r w:rsidRPr="002C7C2F">
        <w:rPr>
          <w:rFonts w:ascii="Times New Roman CYR" w:hAnsi="Times New Roman CYR" w:cs="Times New Roman CYR"/>
          <w:sz w:val="24"/>
          <w:szCs w:val="24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Для педагогических работников в каникулярное время, не совпадающее с очередным отпуском, может быть, с их согласия установлен суммированный учет рабочего времени в пределах месяца.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профкома, не позднее, чем за две недели до наступления календарного года. О времени начала отпуска работник должен быть извещен под роспись не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позднее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чем за две недели до его начала. Продление, перенесение, разделение и отзыв из него производится с согласия работника в случаях, предусмотренных статьями 124 – 125 ТК РФ. При наличии финансовых возможностей,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 126 ТК РФ).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  <w:proofErr w:type="gramEnd"/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5.12. Работодатель обязуется: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5.12.1.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Предоставлять работникам отпуск без сохранения заработной платы в следующих случаях (ст. 128 ТК РФ):</w:t>
      </w:r>
    </w:p>
    <w:p w:rsidR="00B16040" w:rsidRPr="002C7C2F" w:rsidRDefault="00B16040" w:rsidP="002C7C2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 рождении ребенка в семье – до 5 календарных дней;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в связи с переездом на новое место жительства – до 5 календарных дней;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lastRenderedPageBreak/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для проводов детей в армию – до 5 календарных дней;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в случае свадьбы работника (детей работника) – до 5 календарных дней;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на похороны близких родственников – до 5 календарных дней;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работающим пенсионерам по возрасту – до 14 календарных дней в году;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родителям,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 в год;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работающим инвалидам – до 60 календарных дней в год;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в других случаях,  предусмотренных ТК, иными федеральными законами.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5.12.2.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5.13.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TK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5.14.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5.15.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VI. Оплата и нормирование труда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Стороны исходят из того, что: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6.1. Оплата труда работников учреждения осуществляется на основе отраслевой системы оплаты труда.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6.2. Должностные оклады (ставки заработной платы) работников устанавливаются на основании базовых должностных окладов (ставок заработной платы) с учетом компенсационных и стимулирующих выплат.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6.3. Оплата труда</w:t>
      </w:r>
      <w:r w:rsidR="00495423" w:rsidRPr="002C7C2F">
        <w:rPr>
          <w:rFonts w:ascii="Times New Roman CYR" w:hAnsi="Times New Roman CYR" w:cs="Times New Roman CYR"/>
          <w:sz w:val="24"/>
          <w:szCs w:val="24"/>
        </w:rPr>
        <w:t xml:space="preserve"> библиотечного работника</w:t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 учреждения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6.4. Заработная плата выплачивается работникам за текущий месяц не реже чем каждые полмесяца в денежной форме</w:t>
      </w:r>
      <w:r w:rsidRPr="002C7C2F">
        <w:rPr>
          <w:rFonts w:ascii="Times New Roman CYR" w:hAnsi="Times New Roman CYR" w:cs="Times New Roman CYR"/>
          <w:color w:val="FF0000"/>
          <w:sz w:val="24"/>
          <w:szCs w:val="24"/>
        </w:rPr>
        <w:t xml:space="preserve">. </w:t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Выплата аванса производится 15 числа каждого месяца, выплата заработной платы – 1 числа месяца, следующего за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отчетным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>. В случае задержки выплаты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ТК)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6.5.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Заработная плата исчисляется в соответствии с системой оплаты труда, предусмотренной действующим законодательством. 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Calibri" w:hAnsi="Calibri" w:cs="Calibri"/>
          <w:sz w:val="24"/>
          <w:szCs w:val="24"/>
        </w:rPr>
        <w:t xml:space="preserve">      </w:t>
      </w:r>
      <w:r w:rsidRPr="002C7C2F">
        <w:rPr>
          <w:rFonts w:ascii="Times New Roman CYR" w:hAnsi="Times New Roman CYR" w:cs="Times New Roman CYR"/>
          <w:sz w:val="24"/>
          <w:szCs w:val="24"/>
        </w:rPr>
        <w:t xml:space="preserve">Система оплаты труда работников учреждения включает размеры окладов (должностных окладов), ставок заработной платы, размеры повышающих коэффициентов к окладам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(должностным окладам), ставкам заработной платы, выплаты компенсационного и стимулирующего характера.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6.6.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Изменение размеров стимулирующих выплат производится:</w:t>
      </w:r>
    </w:p>
    <w:p w:rsidR="00B16040" w:rsidRPr="002C7C2F" w:rsidRDefault="00B16040" w:rsidP="002C7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стимулирующих выплат;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 присвоении почетного звания – со дня присвоения;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6.7. При наступлении у работника права на изменение размера стимулирующих выплат в период пребывания его в ежегодном или другом отпуске, а также в период его временной нетрудоспособности выплата заработной платы, исходя из измененного размера стимулирующих выплат, производится со дня окончания отпуска или временной нетрудоспособности.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6.8.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6.9.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Работодатель обязуется возместить работникам материальный ущерб, причиненный в результате незаконного лишения их возможности трудиться в случаях, предусмотренных статьей 142 ТК РФ, в размере, определенном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6.10.</w:t>
      </w:r>
      <w:r w:rsidRPr="002C7C2F">
        <w:rPr>
          <w:rFonts w:ascii="Arial CYR" w:hAnsi="Arial CYR" w:cs="Arial CYR"/>
          <w:color w:val="008000"/>
          <w:sz w:val="24"/>
          <w:szCs w:val="24"/>
          <w:u w:val="single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VII. Гарантии и компенсации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Стороны договорились, что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7.1. Профком ведет учет работников, нуждающихся в улучшении жилищных условий.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7.2. Работодатель: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7.2.1. ходатайствует перед органом местного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самоуправления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о предоставлении жилья нуждающимся работникам и выделении ссуд на его приобретение (строительство);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7.2.2.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размере, предусмотренном действующим законодательством;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7.2.3. организует в учреждении общественное питание (столов</w:t>
      </w:r>
      <w:r w:rsidR="00495423" w:rsidRPr="002C7C2F">
        <w:rPr>
          <w:rFonts w:ascii="Times New Roman CYR" w:hAnsi="Times New Roman CYR" w:cs="Times New Roman CYR"/>
          <w:sz w:val="24"/>
          <w:szCs w:val="24"/>
        </w:rPr>
        <w:t>ая</w:t>
      </w:r>
      <w:r w:rsidRPr="002C7C2F">
        <w:rPr>
          <w:rFonts w:ascii="Times New Roman CYR" w:hAnsi="Times New Roman CYR" w:cs="Times New Roman CYR"/>
          <w:sz w:val="24"/>
          <w:szCs w:val="24"/>
        </w:rPr>
        <w:t>, комнаты (места) для приема пищи);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7.2.4. ходатайствует перед муниципальным органом управления образованием о предоставлении материальной помощи работникам, уходящим на пенсию по старости, неработающим пенсионерам, инвалидам и другим работникам учреждения с учетом мнения профкома.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VIII. Охрана труда и здоровья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Работодатель обязуется: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8.2. Ходатайствует перед муниципальным органом управления образованием о выделении средств на реализацию мероприятий по охране труда, определенных Соглашением по охране труда.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8.3. Организовать в учреждении аттестацию рабочих мест и по ее результатам осуществлять работу по охране и безопасности труда в порядке и в сроки, установленные с учетом мнения профкома, с последующей сертификацией. В состав аттестационной комиссии в обязательном порядке включать членов профкома и членов комиссии по охране труда.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8.4. Проводить со всеми поступающими на работу, а также переведенными на другую работу работниками учреждения, обучение и инструктаж по охране труда, сохранности жизни и здоровья детей, по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каждого учебного года.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8.6. Обеспечивать работников специальной одеждой, обувью и другими средствами индивидуальной защиты, а также моющими и обеззараживающими средствами в соответствии с отраслевыми нормами и утвержденными перечнями профессий и должностей.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8.7. Обеспечивать обязательное социальное страхование всех, работающих по трудовому договору, от несчастных случаев на производстве и профессиональных заболеваний в соответствии с федеральным законом.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8.8.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опасности, либо оплатить возникший по этой причине простой в размере, предусмотренном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8.11.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8.12. Разработать и утвердить инструкции по охране труда на каждое рабочее место с учетом мнения профкома (ст. 212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8.13. Обеспечивать соблюдение работниками требований, правил и инструкций по охране труда.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8.14. Создать в учреждении комиссию по охране труда, в состав которой на паритетной основе должны входить члены профкома.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8.15. Осуществлять совместно с профкомом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состоянием условий и охраны труда,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выполнением соглашения по охране труда.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8.16.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8.17.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8.18. Оборудовать комнату (учительскую) для отдыха работников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Профком обязуется: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8.19. Вести учет средств социального страхования на организацию лечения и отдыха работников и их детей.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8.20. По решению комиссии по социальному страхованию приобретать путевки на лечение и отдых.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8.21.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отдых, организовывать физкультурно-оздоровительные мероприятия для работников учреждения; проводить работу по оздоровлению детей работников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IX. Гарантии профсоюзной деятельности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Стороны договорились о том, что: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9.2. Профком осуществляет в установленном порядке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9.4. Увольнение работника, являющегося членом профсоюза  по пунктам 2, 3 или 5 статьи 81 ТК РФ производится с учетом мотивированного мнения профкома.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пользования средствами связи, оргтехникой (ст. 377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  при наличии их письменных заявлений.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9.7. В случае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если работник уполномочил профком представлять его интересы во взаимоотношениях с работодателем, по вопросам индивидуальных трудовых отношений,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определенном в письменном заявлении работника.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9.8.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9.9.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9.10.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9.11.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Увольнение председателя профкома и его заместителей, не освобожденных от основной работы, по инициативе работодателя в соответствии с пунктами 2 и 3 части 1 статьи 81 ТК РФ допускается помимо общего порядка увольнения только с предварительного согласия соответствующего вышестоящего профсоюзного органа (ст. 374, 376 ТК РФ и Определение Конституционного  Суда РФ от 03.11.2009 № 1369-О-П).</w:t>
      </w:r>
      <w:proofErr w:type="gramEnd"/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9.12.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9.13. Члены профкома включаются в состав комиссий учреждения по аттестации рабочих мест, охране труда, социальному страхованию и других.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9.14. Работодатель с учетом мнения профкома рассматривает следующие вопросы:</w:t>
      </w:r>
    </w:p>
    <w:p w:rsidR="00B16040" w:rsidRPr="002C7C2F" w:rsidRDefault="00B16040" w:rsidP="002C7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расторжение по инициативе работодателя трудового договора с работниками, являющимися членами профсоюза, (ст. 82, 374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привлечение к сверхурочным работам (ст. 99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разделение рабочего времени на части (ст. 105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запрещение работы в выходные и нерабочие праздничные дни (ст. 113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очередность предоставления отпусков (ст. 123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установление заработной платы (ст. 135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применение систем нормирования труда (ст. 159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массовые увольнения (ст. 180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установление перечня должностей работников с ненормированным рабочим днем (ст. 101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утверждение Правил внутреннего трудового распорядка (ст. 190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создание комиссий по охране труда (ст. 218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составление графиков сменности (ст. 103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утверждение формы расчетного листка (ст. 136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размеры повышения заработной платы в ночное время (ст. 154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снятие дисциплинарного взыскания до истечения 1 года со дня его применения (ст. 193, 194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Symbol" w:hAnsi="Symbol" w:cs="Symbol"/>
          <w:sz w:val="24"/>
          <w:szCs w:val="24"/>
        </w:rPr>
        <w:t></w:t>
      </w:r>
      <w:r w:rsidRPr="002C7C2F">
        <w:rPr>
          <w:rFonts w:ascii="Symbol" w:hAnsi="Symbol" w:cs="Symbol"/>
          <w:sz w:val="24"/>
          <w:szCs w:val="24"/>
        </w:rPr>
        <w:tab/>
      </w:r>
      <w:r w:rsidRPr="002C7C2F">
        <w:rPr>
          <w:rFonts w:ascii="Times New Roman CYR" w:hAnsi="Times New Roman CYR" w:cs="Times New Roman CYR"/>
          <w:sz w:val="24"/>
          <w:szCs w:val="24"/>
        </w:rPr>
        <w:t>установление сроков выплаты заработной платы работникам (ст. 136 ТК РФ) и другие вопросы, предусмотренные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X. Обязательства профкома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Профком обязуется: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правах и гарантиях деятельности» и ТК РФ. 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10.2. Осуществлять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10.3. Совместно с работодателем и работниками разрабатывать меры по защите персональных данных работников (ст. 86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10.4. 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10.5. Представлять и защищать трудовые права членов профсоюза в комиссии по трудовым спорам и суде.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10.6. Осуществлять совместно с комиссией по социальному страхованию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10.7. Участвовать в работе комиссии по социальному страхованию совместно с райкомом  профсоюза по летнему оздоровлению детей работников учреждения и обеспечению их новогодними подарками.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10.8. Совместно с комиссией по социальному страхованию вести учет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нуждающихся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в санаторно-курортном лечении, своевременно направлять заявки уполномоченному района.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10.9.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10.10. Осуществлять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10.11. Участвовать в работе комиссий учреждения по аттестации рабочих мест, охране труда и других.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10.12. Осуществлять контроль за соблюдением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порядка проведения аттестации педагогических работников учреждения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>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10.13. Осуществлять культурно-массовую и физкультурно-оздоровительную работу для работников  образовательного учреждения.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 xml:space="preserve">XI. </w:t>
      </w:r>
      <w:proofErr w:type="gramStart"/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выполнением Коллективного договора.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7C2F"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Стороны договорились о том, что: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11.2. Совместно разрабатывают план мероприятий по выполнению настоящего Коллективного договора.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11.3. Осуществляют </w:t>
      </w:r>
      <w:proofErr w:type="gramStart"/>
      <w:r w:rsidRPr="002C7C2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C7C2F">
        <w:rPr>
          <w:rFonts w:ascii="Times New Roman CYR" w:hAnsi="Times New Roman CYR" w:cs="Times New Roman CYR"/>
          <w:sz w:val="24"/>
          <w:szCs w:val="24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11.4.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 xml:space="preserve"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</w:t>
      </w:r>
      <w:r w:rsidRPr="002C7C2F">
        <w:rPr>
          <w:rFonts w:ascii="Times New Roman CYR" w:hAnsi="Times New Roman CYR" w:cs="Times New Roman CYR"/>
          <w:sz w:val="24"/>
          <w:szCs w:val="24"/>
        </w:rPr>
        <w:lastRenderedPageBreak/>
        <w:t>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действующим законодательством.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11.7. Настоящий Коллективный договор действует в течение сроков, на которые он заключен.</w:t>
      </w:r>
    </w:p>
    <w:p w:rsidR="00B16040" w:rsidRPr="002C7C2F" w:rsidRDefault="00B16040" w:rsidP="002C7C2F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7C2F">
        <w:rPr>
          <w:rFonts w:ascii="Times New Roman CYR" w:hAnsi="Times New Roman CYR" w:cs="Times New Roman CYR"/>
          <w:sz w:val="24"/>
          <w:szCs w:val="24"/>
        </w:rPr>
        <w:t>11.8.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F948FB" w:rsidRPr="002C7C2F" w:rsidRDefault="00F948FB" w:rsidP="002C7C2F">
      <w:pPr>
        <w:spacing w:line="240" w:lineRule="auto"/>
        <w:rPr>
          <w:sz w:val="24"/>
          <w:szCs w:val="24"/>
        </w:rPr>
      </w:pPr>
    </w:p>
    <w:sectPr w:rsidR="00F948FB" w:rsidRPr="002C7C2F" w:rsidSect="00D02CD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40"/>
    <w:rsid w:val="00236894"/>
    <w:rsid w:val="00252CFC"/>
    <w:rsid w:val="002C7C2F"/>
    <w:rsid w:val="003063F6"/>
    <w:rsid w:val="00495423"/>
    <w:rsid w:val="00AC33AD"/>
    <w:rsid w:val="00B16040"/>
    <w:rsid w:val="00B939FC"/>
    <w:rsid w:val="00D02CD5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дирекор</cp:lastModifiedBy>
  <cp:revision>2</cp:revision>
  <cp:lastPrinted>2015-07-16T05:44:00Z</cp:lastPrinted>
  <dcterms:created xsi:type="dcterms:W3CDTF">2019-03-04T12:47:00Z</dcterms:created>
  <dcterms:modified xsi:type="dcterms:W3CDTF">2019-03-04T12:47:00Z</dcterms:modified>
</cp:coreProperties>
</file>